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04549" w:rsidRPr="00A04549" w:rsidTr="00A045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31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04549" w:rsidRPr="00A04549" w:rsidRDefault="00A04549">
            <w:pPr>
              <w:pStyle w:val="ConsPlusNormal"/>
              <w:jc w:val="right"/>
            </w:pPr>
            <w:r w:rsidRPr="00A04549">
              <w:t>N 149-ОЗ</w:t>
            </w:r>
          </w:p>
        </w:tc>
      </w:tr>
    </w:tbl>
    <w:p w:rsidR="00A04549" w:rsidRPr="00A04549" w:rsidRDefault="00A04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Title"/>
        <w:jc w:val="center"/>
      </w:pPr>
      <w:r w:rsidRPr="00A04549">
        <w:t>НОВГОРОДСКАЯ ОБЛАСТЬ</w:t>
      </w:r>
    </w:p>
    <w:p w:rsidR="00A04549" w:rsidRPr="00A04549" w:rsidRDefault="00A04549">
      <w:pPr>
        <w:pStyle w:val="ConsPlusTitle"/>
        <w:jc w:val="center"/>
      </w:pPr>
    </w:p>
    <w:p w:rsidR="00A04549" w:rsidRPr="00A04549" w:rsidRDefault="00A04549">
      <w:pPr>
        <w:pStyle w:val="ConsPlusTitle"/>
        <w:jc w:val="center"/>
      </w:pPr>
      <w:r w:rsidRPr="00A04549">
        <w:t>ОБЛАСТНОЙ ЗАКОН</w:t>
      </w:r>
    </w:p>
    <w:p w:rsidR="00A04549" w:rsidRPr="00A04549" w:rsidRDefault="00A04549">
      <w:pPr>
        <w:pStyle w:val="ConsPlusTitle"/>
        <w:jc w:val="center"/>
      </w:pPr>
    </w:p>
    <w:p w:rsidR="00A04549" w:rsidRPr="00A04549" w:rsidRDefault="00A04549">
      <w:pPr>
        <w:pStyle w:val="ConsPlusTitle"/>
        <w:jc w:val="center"/>
      </w:pPr>
      <w:r w:rsidRPr="00A04549">
        <w:t>О ПАТЕНТНОЙ СИСТЕМЕ НАЛОГООБЛОЖЕНИЯ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jc w:val="right"/>
      </w:pPr>
      <w:proofErr w:type="gramStart"/>
      <w:r w:rsidRPr="00A04549">
        <w:t>Принят</w:t>
      </w:r>
      <w:proofErr w:type="gramEnd"/>
    </w:p>
    <w:p w:rsidR="00A04549" w:rsidRPr="00A04549" w:rsidRDefault="00A04549">
      <w:pPr>
        <w:pStyle w:val="ConsPlusNormal"/>
        <w:jc w:val="right"/>
      </w:pPr>
      <w:r w:rsidRPr="00A04549">
        <w:t>Постановлением</w:t>
      </w:r>
    </w:p>
    <w:p w:rsidR="00A04549" w:rsidRPr="00A04549" w:rsidRDefault="00A04549">
      <w:pPr>
        <w:pStyle w:val="ConsPlusNormal"/>
        <w:jc w:val="right"/>
      </w:pPr>
      <w:bookmarkStart w:id="0" w:name="_GoBack"/>
      <w:bookmarkEnd w:id="0"/>
      <w:r w:rsidRPr="00A04549">
        <w:t>Новгородской областной Думы</w:t>
      </w:r>
    </w:p>
    <w:p w:rsidR="00A04549" w:rsidRPr="00A04549" w:rsidRDefault="00A04549">
      <w:pPr>
        <w:pStyle w:val="ConsPlusNormal"/>
        <w:jc w:val="right"/>
      </w:pPr>
      <w:r w:rsidRPr="00A04549">
        <w:t>от 24.10.2012 N 305-5 ОД</w:t>
      </w:r>
    </w:p>
    <w:p w:rsidR="00A04549" w:rsidRPr="00A04549" w:rsidRDefault="00A045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4549" w:rsidRPr="00A045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Список изменяющих документов</w:t>
            </w:r>
          </w:p>
          <w:p w:rsidR="00A04549" w:rsidRPr="00A04549" w:rsidRDefault="00A04549">
            <w:pPr>
              <w:pStyle w:val="ConsPlusNormal"/>
              <w:jc w:val="center"/>
            </w:pPr>
            <w:proofErr w:type="gramStart"/>
            <w:r w:rsidRPr="00A04549">
              <w:t>(в ред. областных законов Новгородской области</w:t>
            </w:r>
            <w:proofErr w:type="gramEnd"/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04.03.2014 N 493-ОЗ, от 23.10.2014 N 631-ОЗ, от 29.05.2015 N 770-ОЗ,</w:t>
            </w:r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02.11.2015 N 863-ОЗ, от 26.11.2018 N 335-ОЗ, от 28.11.2019 N 479-ОЗ,</w:t>
            </w:r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24.04.2020 N 552-ОЗ, от 28.07.2020 N 592-ОЗ, от 01.12.2020 N 638-ОЗ,</w:t>
            </w:r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26.12.2020 N 662-ОЗ, от 29.04.2021 N 713-ОЗ, от 29.07.2021 N 761-ОЗ,</w:t>
            </w:r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02.12.2021 N 37-ОЗ, от 30.11.2023 N 406-ОЗ, от 26.08.2024 N 552-ОЗ,</w:t>
            </w:r>
          </w:p>
          <w:p w:rsidR="00A04549" w:rsidRPr="00A04549" w:rsidRDefault="00A04549">
            <w:pPr>
              <w:pStyle w:val="ConsPlusNormal"/>
              <w:jc w:val="center"/>
            </w:pPr>
            <w:r w:rsidRPr="00A04549">
              <w:t>от 28.11.2025 N 747-ОЗ)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</w:tr>
    </w:tbl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Title"/>
        <w:ind w:firstLine="540"/>
        <w:jc w:val="both"/>
        <w:outlineLvl w:val="0"/>
      </w:pPr>
      <w:r w:rsidRPr="00A04549">
        <w:t>Статья 1. Общие положения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>Настоящим областным законом в соответствии с главой 26.5 Налогового кодекса Российской Федерации вводится на территории Новгородской области патентная система налогообложения, а также устанавливаются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A04549" w:rsidRPr="00A04549" w:rsidRDefault="00A04549">
      <w:pPr>
        <w:pStyle w:val="ConsPlusNormal"/>
        <w:jc w:val="both"/>
      </w:pPr>
      <w:r w:rsidRPr="00A04549">
        <w:t>(в ред. Областного закона Новгородской области от 26.12.2020 N 662-ОЗ)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Title"/>
        <w:ind w:firstLine="540"/>
        <w:jc w:val="both"/>
        <w:outlineLvl w:val="0"/>
      </w:pPr>
      <w:r w:rsidRPr="00A04549">
        <w:t>Статья 2. Размеры потенциально возможного к получению индивидуальным предпринимателем годового дохода</w:t>
      </w:r>
    </w:p>
    <w:p w:rsidR="00A04549" w:rsidRPr="00A04549" w:rsidRDefault="00A04549">
      <w:pPr>
        <w:pStyle w:val="ConsPlusNormal"/>
        <w:ind w:firstLine="540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>(в ред. Областного закона Новгородской области от 29.04.2021 N 713-ОЗ)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A04549" w:rsidRPr="00A04549" w:rsidRDefault="00A045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98"/>
        <w:gridCol w:w="3005"/>
        <w:gridCol w:w="1587"/>
      </w:tblGrid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 xml:space="preserve">N </w:t>
            </w:r>
            <w:proofErr w:type="gramStart"/>
            <w:r w:rsidRPr="00A04549">
              <w:t>п</w:t>
            </w:r>
            <w:proofErr w:type="gramEnd"/>
            <w:r w:rsidRPr="00A04549">
              <w:t>/п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Виды предпринимательской деятельности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Физические показатели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Размер потенциально возможного годового дохода (рублей)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" w:name="P42"/>
            <w:bookmarkEnd w:id="1"/>
            <w:r w:rsidRPr="00A04549">
              <w:t>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ремонт и пошив швейных, меховых и кожаных изделий, головных уборов и </w:t>
            </w:r>
            <w:r w:rsidRPr="00A04549">
              <w:lastRenderedPageBreak/>
              <w:t>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ремонт, чистка, окраска и пошив обуви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парикмахерские и косметические услуги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стирка, химическая чистка и крашение текстильных и меховых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мебели и предметов домашнего обихода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2" w:name="P84"/>
            <w:bookmarkEnd w:id="2"/>
            <w:r w:rsidRPr="00A04549">
              <w:t>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в области фотографии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ремонт, техническое обслуживание автотранспортных и </w:t>
            </w:r>
            <w:proofErr w:type="spellStart"/>
            <w:r w:rsidRPr="00A04549">
              <w:t>мототранспортных</w:t>
            </w:r>
            <w:proofErr w:type="spellEnd"/>
            <w:r w:rsidRPr="00A04549">
              <w:t xml:space="preserve"> средств, мотоциклов, машин и оборудования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9.1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ремонт, техническое обслуживание автотранспортных средств, в части мойки автотранспортных средств, полирования и предоставления аналогичных услуг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9.2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техническое обслуживание и ремонт автотранспортных средств, в части </w:t>
            </w:r>
            <w:proofErr w:type="spellStart"/>
            <w:r w:rsidRPr="00A04549">
              <w:t>шиномонтажа</w:t>
            </w:r>
            <w:proofErr w:type="spellEnd"/>
            <w:r w:rsidRPr="00A04549">
              <w:t xml:space="preserve"> и всех видов связанных с ним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3" w:name="P126"/>
            <w:bookmarkEnd w:id="3"/>
            <w:r w:rsidRPr="00A04549">
              <w:t>13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4" w:name="P132"/>
            <w:bookmarkEnd w:id="4"/>
            <w:r w:rsidRPr="00A04549">
              <w:t>14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присмотру и уходу за детьми и больными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15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сбор тары и пригодных для вторичного использования материалов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ветеринарная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изделий народных художественных промыслов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и реставрация ковров и ковровых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5" w:name="P168"/>
            <w:bookmarkEnd w:id="5"/>
            <w:r w:rsidRPr="00A04549">
              <w:t>20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ювелирных изделий, бижутерии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чеканка и гравировка ювелирных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в области звукозаписи и издания музыкальных произведений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 xml:space="preserve">дополнительно на единицу </w:t>
            </w:r>
            <w:r w:rsidRPr="00A04549">
              <w:lastRenderedPageBreak/>
              <w:t>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6" w:name="P186"/>
            <w:bookmarkEnd w:id="6"/>
            <w:r w:rsidRPr="00A04549">
              <w:lastRenderedPageBreak/>
              <w:t>23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931223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7" w:name="P198"/>
            <w:bookmarkEnd w:id="7"/>
            <w:r w:rsidRPr="00A04549">
              <w:t>25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проведение занятий по физической культуре и спорту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платных туалетов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8" w:name="P216"/>
            <w:bookmarkEnd w:id="8"/>
            <w:r w:rsidRPr="00A04549">
              <w:t>28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proofErr w:type="gramStart"/>
            <w:r w:rsidRPr="00A04549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</w:t>
            </w:r>
            <w:r w:rsidRPr="00A04549">
              <w:lastRenderedPageBreak/>
              <w:t>работы)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 xml:space="preserve">дополнительно на единицу </w:t>
            </w:r>
            <w:r w:rsidRPr="00A04549">
              <w:lastRenderedPageBreak/>
              <w:t>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31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благоустройству ландшафта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осуществление частной детективной деятельности лицом, имеющим лицензию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прокату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9" w:name="P264"/>
            <w:bookmarkEnd w:id="9"/>
            <w:r w:rsidRPr="00A04549">
              <w:t>36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экскурсионные туристические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787933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0" w:name="P270"/>
            <w:bookmarkEnd w:id="10"/>
            <w:r w:rsidRPr="00A04549">
              <w:t>37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организация обрядов (свадеб, юбилеев), в том числе музыкальное </w:t>
            </w:r>
            <w:r w:rsidRPr="00A04549">
              <w:lastRenderedPageBreak/>
              <w:t>сопровождение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931223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38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организация похорон и предоставление связанных с ними услуг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уличных патрулей, охранников, сторожей и вахтеров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оказание услуг по забою и транспортировке скота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кожи и изделий из кожи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сбор и заготовка пищевых лесных ресурсов, </w:t>
            </w:r>
            <w:proofErr w:type="spellStart"/>
            <w:r w:rsidRPr="00A04549">
              <w:t>недревесных</w:t>
            </w:r>
            <w:proofErr w:type="spellEnd"/>
            <w:r w:rsidRPr="00A04549">
              <w:t xml:space="preserve"> лесных ресурсов и лекарственных растений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переработка и консервирование фруктов и овощей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молочной продукции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растениеводство, услуги в области растениеводства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хлебобулочных и мучных кондитерских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рыболовство и рыбоводство, рыболовство любительское и спортивное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лесоводство и прочая лесохозяйственная деятельность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письменному и устному переводу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1" w:name="P348"/>
            <w:bookmarkEnd w:id="11"/>
            <w:r w:rsidRPr="00A04549">
              <w:t>50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уходу за престарелыми и инвалидами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сбор, обработка и утилизация отходов, а также обработка вторичного сырья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резка, обработка и отделка камня для памятников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разработка компьютерного программного обеспечения, в том </w:t>
            </w:r>
            <w:r w:rsidRPr="00A04549">
              <w:lastRenderedPageBreak/>
              <w:t xml:space="preserve">числе системного программного обеспечения, приложений программного обеспечения, баз данных, </w:t>
            </w:r>
            <w:proofErr w:type="spellStart"/>
            <w:r w:rsidRPr="00A04549">
              <w:t>web</w:t>
            </w:r>
            <w:proofErr w:type="spellEnd"/>
            <w:r w:rsidRPr="00A04549">
              <w:t>-страниц, включая их адаптацию и модификацию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2" w:name="P372"/>
            <w:bookmarkEnd w:id="12"/>
            <w:r w:rsidRPr="00A04549">
              <w:lastRenderedPageBreak/>
              <w:t>54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компьютеров и коммуникационного оборудования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животноводство, услуги в области животноводства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уходу за домашними животными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изготовлению валяной обуви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граверные работы по металлу, стеклу, </w:t>
            </w:r>
            <w:r w:rsidRPr="00A04549">
              <w:lastRenderedPageBreak/>
              <w:t>фарфору, дереву, керамике, кроме ювелирных изделий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 xml:space="preserve">без привлечения наемных </w:t>
            </w:r>
            <w:r w:rsidRPr="00A04549">
              <w:lastRenderedPageBreak/>
              <w:t>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и ремонт деревянных лодок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игрушек и подобных им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спортивного и туристического оборудования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вспашке огородов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услуги по распиловке дров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сборка и ремонт очков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переплетные, брошюровочные, </w:t>
            </w:r>
            <w:r w:rsidRPr="00A04549">
              <w:lastRenderedPageBreak/>
              <w:t>окантовочные, картонажные работы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lastRenderedPageBreak/>
              <w:t xml:space="preserve">без привлечения наемных </w:t>
            </w:r>
            <w:r w:rsidRPr="00A04549">
              <w:lastRenderedPageBreak/>
              <w:t>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 xml:space="preserve">услуги по ремонту сифонов и </w:t>
            </w:r>
            <w:proofErr w:type="spellStart"/>
            <w:r w:rsidRPr="00A04549">
              <w:t>автосифонов</w:t>
            </w:r>
            <w:proofErr w:type="spellEnd"/>
            <w:r w:rsidRPr="00A04549">
              <w:t>, в том числе зарядка газовых баллончиков для сифонов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обработка металлических изделий механическая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бижутерии и подобных товаров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3" w:name="P492"/>
            <w:bookmarkEnd w:id="13"/>
            <w:r w:rsidRPr="00A04549">
              <w:t>74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электронного и оптического оборудования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работы столярные и плотничные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кровельных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велосипедов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 xml:space="preserve">без привлечения наемных </w:t>
            </w:r>
            <w:r w:rsidRPr="00A04549">
              <w:lastRenderedPageBreak/>
              <w:t>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bookmarkStart w:id="14" w:name="P522"/>
            <w:bookmarkEnd w:id="14"/>
            <w:r w:rsidRPr="00A04549">
              <w:t>79</w:t>
            </w:r>
          </w:p>
        </w:tc>
        <w:tc>
          <w:tcPr>
            <w:tcW w:w="3798" w:type="dxa"/>
            <w:vMerge w:val="restart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предоставлению мест для временного проживания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(в ред. Областного закона Новгородской области от 29.07.2021 N 761-ОЗ)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деревянных строительных конструкций и столярных изделий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сборных деревянных строений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деревянной тары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85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86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малярных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87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стекольных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88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производство штукатурных работ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89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работы по устройству покрытий полов и облицовке стен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90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кухонной мебели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91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bookmarkStart w:id="15" w:name="P601"/>
            <w:bookmarkEnd w:id="15"/>
            <w:r w:rsidRPr="00A04549">
              <w:t>92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физкультурно-оздоровительная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93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предоставление прочих персональных услуг, не включенных в другие группировки: 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населения, услуги по оборудованию квартир (навеска карнизов, картин, вешалок, зеркал и других предметов), услуги копировально-множительные по индивидуальному заказу населения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94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95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деятельность по чистке и уборке прочая, не включенная в другие группировки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781233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16" w:name="P625"/>
            <w:bookmarkEnd w:id="16"/>
            <w:r w:rsidRPr="00A04549">
              <w:t>96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оказание услуг по перевозке пассажиров водным транспортом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единицу судов водного транспорта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800000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17" w:name="P629"/>
            <w:bookmarkEnd w:id="17"/>
            <w:r w:rsidRPr="00A04549">
              <w:t>97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оказание услуг по перевозке грузов водным транспортом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единицу судов водного транспорта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800000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98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98.1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жилых помещений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сдаваемого в аренду (наем) собственного или арендованного жилого помещения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6000</w:t>
            </w:r>
          </w:p>
        </w:tc>
      </w:tr>
      <w:tr w:rsidR="00A04549" w:rsidRPr="00A04549">
        <w:tc>
          <w:tcPr>
            <w:tcW w:w="68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98.2</w:t>
            </w:r>
          </w:p>
        </w:tc>
        <w:tc>
          <w:tcPr>
            <w:tcW w:w="3798" w:type="dxa"/>
            <w:vMerge w:val="restart"/>
          </w:tcPr>
          <w:p w:rsidR="00A04549" w:rsidRPr="00A04549" w:rsidRDefault="00A04549">
            <w:pPr>
              <w:pStyle w:val="ConsPlusNormal"/>
            </w:pPr>
            <w:r w:rsidRPr="00A04549">
              <w:t>нежилых помещений (включая выставочные залы, складские помещения), земельных участков: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сдаваемого в аренду собственного или арендованного нежилого помещения (включая выставочные залы, складские помещения)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12000</w:t>
            </w:r>
          </w:p>
        </w:tc>
      </w:tr>
      <w:tr w:rsidR="00A04549" w:rsidRPr="00A04549">
        <w:tc>
          <w:tcPr>
            <w:tcW w:w="68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сдаваемого в аренду собственного или арендованного земельного участка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1500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18" w:name="P647"/>
            <w:bookmarkEnd w:id="18"/>
            <w:r w:rsidRPr="00A04549">
              <w:t>99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торгового зала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19" w:name="P651"/>
            <w:bookmarkEnd w:id="19"/>
            <w:r w:rsidRPr="00A04549">
              <w:t>100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объект торговой сети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600000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101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зала обслуживания посетителей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20" w:name="P659"/>
            <w:bookmarkEnd w:id="20"/>
            <w:r w:rsidRPr="00A04549">
              <w:t>102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один объект организации общественного питания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400000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103</w:t>
            </w:r>
          </w:p>
        </w:tc>
        <w:tc>
          <w:tcPr>
            <w:tcW w:w="3798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деятельность стоянок для транспортных средств</w:t>
            </w:r>
          </w:p>
        </w:tc>
        <w:tc>
          <w:tcPr>
            <w:tcW w:w="3005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стоянки для транспортных средств</w:t>
            </w:r>
          </w:p>
        </w:tc>
        <w:tc>
          <w:tcPr>
            <w:tcW w:w="1587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(в ред. Областного закона Новгородской области от 26.08.2024 N 552-ОЗ)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21" w:name="P668"/>
            <w:bookmarkEnd w:id="21"/>
            <w:r w:rsidRPr="00A04549">
              <w:t>104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единицу автотранспортных средств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bookmarkStart w:id="22" w:name="P672"/>
            <w:bookmarkEnd w:id="22"/>
            <w:r w:rsidRPr="00A04549">
              <w:t>105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единицу автотранспортных средств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300000</w:t>
            </w:r>
          </w:p>
        </w:tc>
      </w:tr>
      <w:tr w:rsidR="00A04549" w:rsidRPr="00A04549">
        <w:tc>
          <w:tcPr>
            <w:tcW w:w="68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106</w:t>
            </w:r>
          </w:p>
        </w:tc>
        <w:tc>
          <w:tcPr>
            <w:tcW w:w="3798" w:type="dxa"/>
          </w:tcPr>
          <w:p w:rsidR="00A04549" w:rsidRPr="00A04549" w:rsidRDefault="00A04549">
            <w:pPr>
              <w:pStyle w:val="ConsPlusNormal"/>
            </w:pPr>
            <w:r w:rsidRPr="00A04549">
              <w:t>Размещение рекламы на автомобилях и автобусах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на единицу автотранспортных средств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240000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bookmarkStart w:id="23" w:name="P680"/>
            <w:bookmarkEnd w:id="23"/>
            <w:r w:rsidRPr="00A04549">
              <w:lastRenderedPageBreak/>
              <w:t>107</w:t>
            </w:r>
          </w:p>
        </w:tc>
        <w:tc>
          <w:tcPr>
            <w:tcW w:w="3798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3005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на один квадратный метр площади зала обслуживания посетителей</w:t>
            </w:r>
          </w:p>
        </w:tc>
        <w:tc>
          <w:tcPr>
            <w:tcW w:w="1587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 xml:space="preserve">(п. 107 </w:t>
            </w:r>
            <w:proofErr w:type="gramStart"/>
            <w:r w:rsidRPr="00A04549">
              <w:t>введен</w:t>
            </w:r>
            <w:proofErr w:type="gramEnd"/>
            <w:r w:rsidRPr="00A04549">
              <w:t xml:space="preserve"> Областным законом Новгородской области от 29.07.2021 N 761-ОЗ)</w:t>
            </w:r>
          </w:p>
        </w:tc>
      </w:tr>
      <w:tr w:rsidR="00A04549" w:rsidRPr="00A04549">
        <w:tc>
          <w:tcPr>
            <w:tcW w:w="680" w:type="dxa"/>
            <w:vMerge w:val="restart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bookmarkStart w:id="24" w:name="P685"/>
            <w:bookmarkEnd w:id="24"/>
            <w:r w:rsidRPr="00A04549">
              <w:t>108</w:t>
            </w:r>
          </w:p>
        </w:tc>
        <w:tc>
          <w:tcPr>
            <w:tcW w:w="3798" w:type="dxa"/>
            <w:vMerge w:val="restart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деятельность зрелищно-развлекательная прочая</w:t>
            </w:r>
          </w:p>
        </w:tc>
        <w:tc>
          <w:tcPr>
            <w:tcW w:w="3005" w:type="dxa"/>
          </w:tcPr>
          <w:p w:rsidR="00A04549" w:rsidRPr="00A04549" w:rsidRDefault="00A04549">
            <w:pPr>
              <w:pStyle w:val="ConsPlusNormal"/>
            </w:pPr>
            <w:r w:rsidRPr="00A04549">
              <w:t>без привлечения наемных работников</w:t>
            </w:r>
          </w:p>
        </w:tc>
        <w:tc>
          <w:tcPr>
            <w:tcW w:w="1587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831233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</w:pPr>
            <w:r w:rsidRPr="00A04549">
              <w:t>дополнительно на единицу средней численности наемных работников</w:t>
            </w:r>
          </w:p>
        </w:tc>
        <w:tc>
          <w:tcPr>
            <w:tcW w:w="1587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30000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 xml:space="preserve">(п. 108 </w:t>
            </w:r>
            <w:proofErr w:type="gramStart"/>
            <w:r w:rsidRPr="00A04549">
              <w:t>введен</w:t>
            </w:r>
            <w:proofErr w:type="gramEnd"/>
            <w:r w:rsidRPr="00A04549">
              <w:t xml:space="preserve"> Областным законом Новгородской области от 29.07.2021 N 761-ОЗ)</w:t>
            </w:r>
          </w:p>
        </w:tc>
      </w:tr>
    </w:tbl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 xml:space="preserve">2. </w:t>
      </w:r>
      <w:proofErr w:type="gramStart"/>
      <w:r w:rsidRPr="00A04549">
        <w:t>Размер потенциально возможного к получению индивидуальным предпринимателем годового дохода в зависимости от места ведения предпринимательской деятельности, за исключением патентов на осуществление видов предпринимательской деятельности, указанных в строках 96, 97, 100 (в части, касающейся развозной и разносной розничной торговли), 104, 105 части 1 настоящей статьи, дифференцируется по группам муниципальных образований Новгородской области с учетом применения следующих коэффициентов:</w:t>
      </w:r>
      <w:proofErr w:type="gramEnd"/>
    </w:p>
    <w:p w:rsidR="00A04549" w:rsidRPr="00A04549" w:rsidRDefault="00A045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20"/>
        <w:gridCol w:w="5272"/>
        <w:gridCol w:w="2268"/>
      </w:tblGrid>
      <w:tr w:rsidR="00A04549" w:rsidRPr="00A04549">
        <w:tc>
          <w:tcPr>
            <w:tcW w:w="51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 xml:space="preserve">N </w:t>
            </w:r>
            <w:proofErr w:type="gramStart"/>
            <w:r w:rsidRPr="00A04549">
              <w:t>п</w:t>
            </w:r>
            <w:proofErr w:type="gramEnd"/>
            <w:r w:rsidRPr="00A04549">
              <w:t>/п</w:t>
            </w:r>
          </w:p>
        </w:tc>
        <w:tc>
          <w:tcPr>
            <w:tcW w:w="102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Группа муниципальных образований Новгородской области</w:t>
            </w:r>
          </w:p>
        </w:tc>
        <w:tc>
          <w:tcPr>
            <w:tcW w:w="5272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Наименование муниципального образования Новгородской области</w:t>
            </w:r>
          </w:p>
        </w:tc>
        <w:tc>
          <w:tcPr>
            <w:tcW w:w="226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Коэффициент, используемый при расчете размера потенциально возможного к получению индивидуальными предпринимателями годового дохода</w:t>
            </w:r>
          </w:p>
        </w:tc>
      </w:tr>
      <w:tr w:rsidR="00A04549" w:rsidRPr="00A04549">
        <w:tc>
          <w:tcPr>
            <w:tcW w:w="51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</w:t>
            </w:r>
          </w:p>
        </w:tc>
        <w:tc>
          <w:tcPr>
            <w:tcW w:w="102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</w:t>
            </w:r>
          </w:p>
        </w:tc>
        <w:tc>
          <w:tcPr>
            <w:tcW w:w="5272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</w:t>
            </w:r>
          </w:p>
        </w:tc>
        <w:tc>
          <w:tcPr>
            <w:tcW w:w="226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4</w:t>
            </w:r>
          </w:p>
        </w:tc>
      </w:tr>
      <w:tr w:rsidR="00A04549" w:rsidRPr="00A04549">
        <w:tc>
          <w:tcPr>
            <w:tcW w:w="51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1.</w:t>
            </w:r>
          </w:p>
        </w:tc>
        <w:tc>
          <w:tcPr>
            <w:tcW w:w="102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I</w:t>
            </w:r>
          </w:p>
        </w:tc>
        <w:tc>
          <w:tcPr>
            <w:tcW w:w="5272" w:type="dxa"/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городской округ Великий Новгород</w:t>
            </w:r>
          </w:p>
        </w:tc>
        <w:tc>
          <w:tcPr>
            <w:tcW w:w="2268" w:type="dxa"/>
            <w:vAlign w:val="bottom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1.0</w:t>
            </w:r>
          </w:p>
        </w:tc>
      </w:tr>
      <w:tr w:rsidR="00A04549" w:rsidRPr="00A04549">
        <w:tc>
          <w:tcPr>
            <w:tcW w:w="51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2.</w:t>
            </w:r>
          </w:p>
        </w:tc>
        <w:tc>
          <w:tcPr>
            <w:tcW w:w="102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II</w:t>
            </w:r>
          </w:p>
        </w:tc>
        <w:tc>
          <w:tcPr>
            <w:tcW w:w="5272" w:type="dxa"/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Боровичский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0.9</w:t>
            </w:r>
          </w:p>
        </w:tc>
      </w:tr>
      <w:tr w:rsidR="00A04549" w:rsidRPr="00A04549">
        <w:tc>
          <w:tcPr>
            <w:tcW w:w="51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3.</w:t>
            </w:r>
          </w:p>
        </w:tc>
        <w:tc>
          <w:tcPr>
            <w:tcW w:w="102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III</w:t>
            </w:r>
          </w:p>
        </w:tc>
        <w:tc>
          <w:tcPr>
            <w:tcW w:w="5272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Валдайский муниципальный округ Новгородской области</w:t>
            </w:r>
          </w:p>
        </w:tc>
        <w:tc>
          <w:tcPr>
            <w:tcW w:w="2268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0.8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Новгородский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Окуловский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Старорусский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Чудовский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c>
          <w:tcPr>
            <w:tcW w:w="51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lastRenderedPageBreak/>
              <w:t>4.</w:t>
            </w:r>
          </w:p>
        </w:tc>
        <w:tc>
          <w:tcPr>
            <w:tcW w:w="1020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IV</w:t>
            </w:r>
          </w:p>
        </w:tc>
        <w:tc>
          <w:tcPr>
            <w:tcW w:w="5272" w:type="dxa"/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Маловишерский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0.7</w:t>
            </w:r>
          </w:p>
        </w:tc>
      </w:tr>
      <w:tr w:rsidR="00A04549" w:rsidRPr="00A04549">
        <w:tc>
          <w:tcPr>
            <w:tcW w:w="51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5.</w:t>
            </w:r>
          </w:p>
        </w:tc>
        <w:tc>
          <w:tcPr>
            <w:tcW w:w="102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V</w:t>
            </w:r>
          </w:p>
        </w:tc>
        <w:tc>
          <w:tcPr>
            <w:tcW w:w="5272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Любытинский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0.6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Парфинский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Шимский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c>
          <w:tcPr>
            <w:tcW w:w="51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6.</w:t>
            </w:r>
          </w:p>
        </w:tc>
        <w:tc>
          <w:tcPr>
            <w:tcW w:w="1020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VI</w:t>
            </w:r>
          </w:p>
        </w:tc>
        <w:tc>
          <w:tcPr>
            <w:tcW w:w="5272" w:type="dxa"/>
            <w:tcBorders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Батецкий муниципальный округ Новгородской области</w:t>
            </w:r>
          </w:p>
        </w:tc>
        <w:tc>
          <w:tcPr>
            <w:tcW w:w="2268" w:type="dxa"/>
            <w:vMerge w:val="restart"/>
          </w:tcPr>
          <w:p w:rsidR="00A04549" w:rsidRPr="00A04549" w:rsidRDefault="00A04549">
            <w:pPr>
              <w:pStyle w:val="ConsPlusNormal"/>
              <w:jc w:val="center"/>
            </w:pPr>
            <w:r w:rsidRPr="00A04549">
              <w:t>0.5</w:t>
            </w: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Волотовский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Демянский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Крестецкий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Марёвский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Мошенской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Пестовский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Поддорский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Солецкий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proofErr w:type="spellStart"/>
            <w:r w:rsidRPr="00A04549">
              <w:t>Хвойнинский</w:t>
            </w:r>
            <w:proofErr w:type="spellEnd"/>
            <w:r w:rsidRPr="00A04549">
              <w:t xml:space="preserve">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  <w:tr w:rsidR="00A04549" w:rsidRPr="00A0454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020" w:type="dxa"/>
            <w:vMerge/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5272" w:type="dxa"/>
            <w:tcBorders>
              <w:top w:val="nil"/>
            </w:tcBorders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>Холмский муниципальный округ Новгородской области</w:t>
            </w:r>
          </w:p>
        </w:tc>
        <w:tc>
          <w:tcPr>
            <w:tcW w:w="2268" w:type="dxa"/>
            <w:vMerge/>
          </w:tcPr>
          <w:p w:rsidR="00A04549" w:rsidRPr="00A04549" w:rsidRDefault="00A04549">
            <w:pPr>
              <w:pStyle w:val="ConsPlusNormal"/>
            </w:pPr>
          </w:p>
        </w:tc>
      </w:tr>
    </w:tbl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jc w:val="both"/>
      </w:pPr>
      <w:r w:rsidRPr="00A04549">
        <w:t>(часть 2 в ред. Областного закона Новгородской области от 28.11.2025 N 747-ОЗ)</w:t>
      </w:r>
    </w:p>
    <w:p w:rsidR="00A04549" w:rsidRPr="00A04549" w:rsidRDefault="00A0454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4549" w:rsidRPr="00A045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549" w:rsidRPr="00A04549" w:rsidRDefault="00A04549">
            <w:pPr>
              <w:pStyle w:val="ConsPlusNormal"/>
              <w:jc w:val="both"/>
            </w:pPr>
            <w:r w:rsidRPr="00A04549">
              <w:t xml:space="preserve">Ч. 3 ст. 2, </w:t>
            </w:r>
            <w:proofErr w:type="gramStart"/>
            <w:r w:rsidRPr="00A04549">
              <w:t>введенная</w:t>
            </w:r>
            <w:proofErr w:type="gramEnd"/>
            <w:r w:rsidRPr="00A04549">
              <w:t xml:space="preserve"> Областным законом Новгородской области от 02.12.2021 N 37-ОЗ, применяется к правоотношениям, возникшим с 01.01.2021 по 31.12.2021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549" w:rsidRPr="00A04549" w:rsidRDefault="00A04549">
            <w:pPr>
              <w:pStyle w:val="ConsPlusNormal"/>
            </w:pPr>
          </w:p>
        </w:tc>
      </w:tr>
    </w:tbl>
    <w:p w:rsidR="00A04549" w:rsidRPr="00A04549" w:rsidRDefault="00A04549">
      <w:pPr>
        <w:pStyle w:val="ConsPlusNormal"/>
        <w:spacing w:before="280"/>
        <w:ind w:firstLine="540"/>
        <w:jc w:val="both"/>
      </w:pPr>
      <w:r w:rsidRPr="00A04549">
        <w:t>3. Размеры потенциально возможного к получению индивидуальным предпринимателем годового дохода, указанные в строках 1 - 8, 13, 14, 20, 23, 25, 28, 36, 37, 50, 54, 74, 79, 92, 99 - 102, 107, 108 настоящей статьи, подлежат индексации на коэффициент 0,8.</w:t>
      </w:r>
    </w:p>
    <w:p w:rsidR="00A04549" w:rsidRPr="00A04549" w:rsidRDefault="00A04549">
      <w:pPr>
        <w:pStyle w:val="ConsPlusNormal"/>
        <w:jc w:val="both"/>
      </w:pPr>
      <w:r w:rsidRPr="00A04549">
        <w:t>(часть 3 введена Областным законом Новгородской области от 02.12.2021 N 37-ОЗ)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Title"/>
        <w:ind w:firstLine="540"/>
        <w:jc w:val="both"/>
        <w:outlineLvl w:val="0"/>
      </w:pPr>
      <w:r w:rsidRPr="00A04549">
        <w:lastRenderedPageBreak/>
        <w:t xml:space="preserve">Статья 3. Признание </w:t>
      </w:r>
      <w:proofErr w:type="gramStart"/>
      <w:r w:rsidRPr="00A04549">
        <w:t>утратившими</w:t>
      </w:r>
      <w:proofErr w:type="gramEnd"/>
      <w:r w:rsidRPr="00A04549">
        <w:t xml:space="preserve"> силу областных законов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>Признать утратившими силу следующие областные законы:</w:t>
      </w:r>
    </w:p>
    <w:p w:rsidR="00A04549" w:rsidRPr="00A04549" w:rsidRDefault="00A04549">
      <w:pPr>
        <w:pStyle w:val="ConsPlusNormal"/>
        <w:spacing w:before="220"/>
        <w:ind w:firstLine="540"/>
        <w:jc w:val="both"/>
      </w:pPr>
      <w:r w:rsidRPr="00A04549">
        <w:t>1) от 30.04.2009 N 523-ОЗ "Об упрощенной системе налогообложения на основе патента" (газета "Новгородские ведомости" от 06.05.2009);</w:t>
      </w:r>
    </w:p>
    <w:p w:rsidR="00A04549" w:rsidRPr="00A04549" w:rsidRDefault="00A04549">
      <w:pPr>
        <w:pStyle w:val="ConsPlusNormal"/>
        <w:spacing w:before="220"/>
        <w:ind w:firstLine="540"/>
        <w:jc w:val="both"/>
      </w:pPr>
      <w:r w:rsidRPr="00A04549">
        <w:t>2) от 30.05.2011 N 999-ОЗ "О внесении изменения в статью 2 областного закона "Об упрощенной системе налогообложения на основе патента" (газета "Новгородские ведомости" от 08.06.2011).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Title"/>
        <w:ind w:firstLine="540"/>
        <w:jc w:val="both"/>
        <w:outlineLvl w:val="0"/>
      </w:pPr>
      <w:r w:rsidRPr="00A04549">
        <w:t>Статья 4. Вступление в силу настоящего областного закона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ind w:firstLine="540"/>
        <w:jc w:val="both"/>
      </w:pPr>
      <w:r w:rsidRPr="00A04549">
        <w:t>Настоящий областной закон вступает в силу с 1 января 2013 года, но не ранее чем по истечении одного месяца со дня его официального опубликования.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jc w:val="right"/>
      </w:pPr>
      <w:r w:rsidRPr="00A04549">
        <w:t>Губернатор области</w:t>
      </w:r>
    </w:p>
    <w:p w:rsidR="00A04549" w:rsidRPr="00A04549" w:rsidRDefault="00A04549">
      <w:pPr>
        <w:pStyle w:val="ConsPlusNormal"/>
        <w:jc w:val="right"/>
      </w:pPr>
      <w:r w:rsidRPr="00A04549">
        <w:t>С.Г.МИТИН</w:t>
      </w:r>
    </w:p>
    <w:p w:rsidR="00A04549" w:rsidRPr="00A04549" w:rsidRDefault="00A04549">
      <w:pPr>
        <w:pStyle w:val="ConsPlusNormal"/>
      </w:pPr>
      <w:r w:rsidRPr="00A04549">
        <w:t>Великий Новгород</w:t>
      </w:r>
    </w:p>
    <w:p w:rsidR="00A04549" w:rsidRPr="00A04549" w:rsidRDefault="00A04549">
      <w:pPr>
        <w:pStyle w:val="ConsPlusNormal"/>
        <w:spacing w:before="220"/>
      </w:pPr>
      <w:r w:rsidRPr="00A04549">
        <w:t>31 октября 2012 года</w:t>
      </w:r>
    </w:p>
    <w:p w:rsidR="00A04549" w:rsidRPr="00A04549" w:rsidRDefault="00A04549">
      <w:pPr>
        <w:pStyle w:val="ConsPlusNormal"/>
        <w:spacing w:before="220"/>
      </w:pPr>
      <w:r w:rsidRPr="00A04549">
        <w:t>N 149-ОЗ</w:t>
      </w: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jc w:val="both"/>
      </w:pPr>
    </w:p>
    <w:p w:rsidR="00A04549" w:rsidRPr="00A04549" w:rsidRDefault="00A04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549" w:rsidRPr="00A04549" w:rsidSect="00E2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49"/>
    <w:rsid w:val="00A04549"/>
    <w:rsid w:val="00A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4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5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4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5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2026-04-21T11:56:00Z</dcterms:created>
  <dcterms:modified xsi:type="dcterms:W3CDTF">2026-04-21T11:57:00Z</dcterms:modified>
</cp:coreProperties>
</file>